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F2" w:rsidRDefault="001964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64F2" w:rsidRDefault="001964F2">
      <w:pPr>
        <w:pStyle w:val="ConsPlusNormal"/>
        <w:ind w:firstLine="540"/>
        <w:jc w:val="both"/>
        <w:outlineLvl w:val="0"/>
      </w:pPr>
    </w:p>
    <w:p w:rsidR="001964F2" w:rsidRDefault="001964F2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1964F2" w:rsidRDefault="001964F2">
      <w:pPr>
        <w:pStyle w:val="ConsPlusTitle"/>
        <w:jc w:val="center"/>
      </w:pPr>
    </w:p>
    <w:p w:rsidR="001964F2" w:rsidRDefault="001964F2">
      <w:pPr>
        <w:pStyle w:val="ConsPlusTitle"/>
        <w:jc w:val="center"/>
      </w:pPr>
      <w:r>
        <w:t>ПРИКАЗ</w:t>
      </w:r>
    </w:p>
    <w:p w:rsidR="001964F2" w:rsidRDefault="001964F2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ноября 2018 г. N 1646/18</w:t>
      </w:r>
    </w:p>
    <w:p w:rsidR="001964F2" w:rsidRDefault="001964F2">
      <w:pPr>
        <w:pStyle w:val="ConsPlusTitle"/>
        <w:jc w:val="center"/>
      </w:pPr>
    </w:p>
    <w:p w:rsidR="001964F2" w:rsidRDefault="001964F2">
      <w:pPr>
        <w:pStyle w:val="ConsPlusTitle"/>
        <w:jc w:val="center"/>
      </w:pPr>
      <w:r>
        <w:t>О СИСТЕМЕ ВНУТРЕННЕГО ОБЕСПЕЧЕНИЯ СООТВЕТСТВИЯ ТРЕБОВАНИЯМ</w:t>
      </w:r>
    </w:p>
    <w:p w:rsidR="001964F2" w:rsidRDefault="001964F2">
      <w:pPr>
        <w:pStyle w:val="ConsPlusTitle"/>
        <w:jc w:val="center"/>
      </w:pPr>
      <w:r>
        <w:t>АНТИМОНОПОЛЬНОГО ЗАКОНОДАТЕЛЬСТВА В ФАС РОССИИ</w:t>
      </w:r>
    </w:p>
    <w:p w:rsidR="001964F2" w:rsidRDefault="001964F2">
      <w:pPr>
        <w:pStyle w:val="ConsPlusTitle"/>
        <w:jc w:val="center"/>
      </w:pPr>
      <w:r>
        <w:t>(АНТИМОНОПОЛЬНОМ КОМПЛАЕНСЕ)</w:t>
      </w:r>
    </w:p>
    <w:p w:rsidR="001964F2" w:rsidRDefault="001964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6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4F2" w:rsidRDefault="00196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4F2" w:rsidRDefault="001964F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22.03.2022 N 236/22)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</w:tr>
    </w:tbl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распоряжения Правительства Российской Федерации от 16 августа 2018 года N 1697-р, а также в целях совершенствования системы управления рисками в Федеральной антимонопольной службе в рамках требований, международного стандарта ISO 9001:2015, приказываю: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1. Создать в ФАС России систему внутреннего обеспечения соответствия требованиям антимонопольного законодательства (антимонопольный комплаенс) в соответствии с </w:t>
      </w:r>
      <w:hyperlink w:anchor="P28">
        <w:r>
          <w:rPr>
            <w:color w:val="0000FF"/>
          </w:rPr>
          <w:t>Положением</w:t>
        </w:r>
      </w:hyperlink>
      <w:r>
        <w:t xml:space="preserve"> об организации в ФАС России системы внутреннего обеспечения соответствия требованиям антимонопольного законодательства (приложение к настоящему приказу).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7">
        <w:r>
          <w:rPr>
            <w:color w:val="0000FF"/>
          </w:rPr>
          <w:t>Приказ</w:t>
        </w:r>
      </w:hyperlink>
      <w:r>
        <w:t xml:space="preserve"> ФАС России от 22.03.2022 N 236/22.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4. Контроль за исполнением приказа оставляю за собой.</w:t>
      </w: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jc w:val="right"/>
      </w:pPr>
      <w:r>
        <w:t>Руководитель</w:t>
      </w:r>
    </w:p>
    <w:p w:rsidR="001964F2" w:rsidRDefault="001964F2">
      <w:pPr>
        <w:pStyle w:val="ConsPlusNormal"/>
        <w:jc w:val="right"/>
      </w:pPr>
      <w:r>
        <w:t>И.Ю.АРТЕМЬЕВ</w:t>
      </w: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jc w:val="right"/>
        <w:outlineLvl w:val="0"/>
      </w:pPr>
      <w:r>
        <w:t>Приложение</w:t>
      </w:r>
    </w:p>
    <w:p w:rsidR="001964F2" w:rsidRDefault="001964F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1964F2" w:rsidRDefault="001964F2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ноября 2018 г. N 1646/18</w:t>
      </w: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Title"/>
        <w:jc w:val="center"/>
      </w:pPr>
      <w:bookmarkStart w:id="0" w:name="P28"/>
      <w:bookmarkEnd w:id="0"/>
      <w:r>
        <w:t>ПОЛОЖЕНИЕ</w:t>
      </w:r>
    </w:p>
    <w:p w:rsidR="001964F2" w:rsidRDefault="001964F2">
      <w:pPr>
        <w:pStyle w:val="ConsPlusTitle"/>
        <w:jc w:val="center"/>
      </w:pPr>
      <w:r>
        <w:t>ОБ ОРГАНИЗАЦИИ В ФАС РОССИИ СИСТЕМЫ ВНУТРЕННЕГО ОБЕСПЕЧЕНИЯ</w:t>
      </w:r>
    </w:p>
    <w:p w:rsidR="001964F2" w:rsidRDefault="001964F2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1964F2" w:rsidRDefault="001964F2">
      <w:pPr>
        <w:pStyle w:val="ConsPlusTitle"/>
        <w:jc w:val="center"/>
      </w:pPr>
      <w:r>
        <w:t>(АНТИМОНОПОЛЬНЫЙ КОМПЛАЕНС)</w:t>
      </w:r>
    </w:p>
    <w:p w:rsidR="001964F2" w:rsidRDefault="001964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6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4F2" w:rsidRDefault="00196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4F2" w:rsidRDefault="001964F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22.03.2022 N 236/22)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4F2" w:rsidRDefault="001964F2">
            <w:pPr>
              <w:pStyle w:val="ConsPlusNormal"/>
            </w:pPr>
          </w:p>
        </w:tc>
      </w:tr>
    </w:tbl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I. Общие положения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 xml:space="preserve">1. Положение об организации в ФАС России системы внутреннего обеспечения соответствия требованиям антимонопольного законодательства (антимонопольный комплаенс) (далее - Положение) разработано в целях обеспечения соответствия деятельности ФАС России требованиям </w:t>
      </w:r>
      <w:r>
        <w:lastRenderedPageBreak/>
        <w:t>антимонопольного законодательства и профилактики нарушений требований антимонопольного законодательства в деятельности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2. Для целей Положения используются следующие понятия: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9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0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26 июля 2006 г.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"антимонопольный комплаенс" - система внутреннего обеспечения соответствия требованиям антимонопольного законодательства;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и функционировании антимонопольного комплаенса 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антимонопольного комплаенса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"отчетный год" - календарный год;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("комплаенс-риски") - сочетание вероятности и последствий наступления неблагоприятных событий в виде ограничения, устранения или недопущения конкуренции, а также в виде принятия правовых актов, не соответствующих антимонопольному законодательству;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"уполномоченное подразделение" - структурные подразделения ФАС России, осуществляющие внедрение и контроль за исполнением в ФАС России антимонопольного комплаенса.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3. Задачи антимонопольного комплаенса ФАС России: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выявление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управление комплаенс-рисками;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контроль за соответствием деятельности ФАС России требованиям антимонопольного законодательства;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оценка эффективности функционирования в ФАС России антимонопольного комплаенса.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4. При организации антимонопольного комплаенса ФАС России руководствуется следующими принципами: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заинтересованность руководства ФАС России в эффективности функционирования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регулярность оценки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информационная открытость функционирования в ФАС России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непрерывность функционирования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совершенствование антимонопольного комплаенса.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II. Организация антимонопольного комплаенса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5. Общий контроль организации антимонопольного комплаенса и обеспечения его функционирования осуществляется руководителем ФАС России, который: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применяет предусмотренные законодательством Российской Федерации меры ответственности за нарушение государственными гражданскими служащими ФАС России (далее - служащие ФАС России) правил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рассматривает материалы, отчеты и результаты периодических оценок эффективности функционирования антимонопольного комплаенса в ФАС России и принимает меры, направленные на устранение выявленных недостатков;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осуществляет контроль за устранением выявленных в ФАС России недостатков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утверждает карту комплаенс-рисков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утверждает ключевые показатели эффективности антимонопольного комплаенса 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утверждает план мероприятий ("дорожную карту") по снижению комплаенс-рисков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подписывает доклад об антимонопольном комплаенсе в ФАС России, утверждаемый коллегиальным органом.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6.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ФАС России: Управлением по взаимодействию с территориальными органами и координации проектов по развитию конкуренции ФАС России и Правовым управлением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7. К компетенции Управления по взаимодействию с территориальными органами и координации проектов по развитию конкуренции ФАС России относятся следующие функции уполномоченного подразделения: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подготовка и представление руководителю ФАС России 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ФАС России, регламентирующих </w:t>
      </w:r>
      <w:r>
        <w:lastRenderedPageBreak/>
        <w:t>процедуры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консультирование служащих ФАС России по вопросам, связанным с антимонопольным комплаенсом;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организация взаимодействия с другими структурными подразделениями ФАС России по вопросам, связанным с антимонопольным комплаенсом;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инициирование проверок, связанных с нарушениями, выявленными в ходе контроля соответствия деятельности служащих ФАС России требованиям антимонопольного законодательства и участие в них в порядке, установленном действующим законодательством и приказами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информирование руководителя ФАС России о внутренних документах, которые могут повлечь нарушение антимонопольного законодательства;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подготовка и внесение на утверждение руководителя ФАС России карты комплаенс-рисков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подготовка и внесение на утверждение руководителя ФАС России плана мероприятий ("дорожной карты") по снижению комплаенс-рисков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определение и внесение на утверждение руководителя ФАС России ключевых показателей эффективности антимонопольного комплаенса 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подготовка для подписания руководителем ФАС России и утверждения Коллегиальным органом проекта доклада об антимонопольном комплаенсе 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организация совместно с Управлением государственной службы ФАС России систематического обучения работников ФАС России требованиям антимонопольного законодательства и антимонопольного комплаенса.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8. К компетенции Правового управления ФАС России относятся следующие функции уполномоченного подразделения: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осуществление контроля за соответствием антимонопольному законодательству нормативных правовых актов ФАС России и проектов нормативных правовых актов, адресованных неопределенному кругу лиц, разъяснений, рекомендаций, а также проектов указанных документов;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информирование Управления по взаимодействию с территориальными органами и координации проектов по развитию конкуренции ФАС России о выявленных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участие в проверках, связанных с нарушениями, выявленными в ходе контроля соответствия деятельности служащих ФАС России требованиям антимонопольного законодательства в порядке, установленном действующим законодательством и приказами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9. Функции коллегиального органа, осуществляющего оценку эффективности организации и функционирования антимонопольного комплаенса (далее - Коллегиальный орган), возлагаются на Общественный совет при Федеральной антимонопольной службе.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lastRenderedPageBreak/>
        <w:t>10. К функциям Коллегиального органа относятся: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рассмотрение и оценка эффективности мероприятий по снижению комплаенс-рисков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рассмотрение и утверждение доклада об антимонопольном комплаенсе в ФАС России.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III. Выявление и оценка рисков нарушения ФАС России</w:t>
      </w:r>
    </w:p>
    <w:p w:rsidR="001964F2" w:rsidRDefault="001964F2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 (комплаенс-рисков)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11. Выявление и оценка комплаенс-рисков ФАС России осуществляется Уполномоченным подразделением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12. В целях выявления комплаенс-рисков Управлением по взаимодействию с территориальными органами и координации проектов по развитию конкуренции ФАС России проводятся следующие мероприятия: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анализ выявленных нарушений антимонопольного законодательства в деятельности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анализ ненормативных правовых актов антимонопольного органа, признанных судом не соответствующими антимонопольному законодательству;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мониторинг и анализ практики применения территориальными органами ФАС России антимонопольного законодательства;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анализ причин и условий возникновения комплаенс-рисков в деятельности ФАС России;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систематическая оценка эффективности разработанных и реализуемых мероприятий по снижению комплаенс-рисков.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13. В целях выявления комплаенс-рисков Правовым управлением ФАС России проводятся следующие мероприятия: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анализ нормативных правовых актов ФАС России и проектов нормативных правовых актов, адресованных неопределенному кругу лиц, разъяснений, рекомендаций, а также проектов указанных документов;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мониторинг и анализ практики применения ФАС России антимонопольного законодательства.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14. При проведении мероприятий, предусмотренных </w:t>
      </w:r>
      <w:hyperlink w:anchor="P97">
        <w:r>
          <w:rPr>
            <w:color w:val="0000FF"/>
          </w:rPr>
          <w:t>пунктом 12</w:t>
        </w:r>
      </w:hyperlink>
      <w:r>
        <w:t xml:space="preserve"> Положения, Управлением по взаимодействию с территориальными органами и координации проектов по развитию конкуренции ФАС России осуществляется сбор сведений в структурных подразделениях и территориальных органах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15. В целях реализации положений, установленных настоящим разделом Положения, в территориальном органе ФАС России руководителем территориального органа назначается уполномоченное должностное лицо уровня не ниже заместителя руководителя (заместителя руководителя - начальника отдела).</w:t>
      </w:r>
    </w:p>
    <w:p w:rsidR="001964F2" w:rsidRDefault="001964F2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16. Уполномоченное должностное лицо территориального органа ФАС России обеспечивает (в отношении соответствующего территориального органа) подготовку: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аналитической справки, содержащей результаты анализа информации по вопросам, указанным в </w:t>
      </w:r>
      <w:hyperlink w:anchor="P97">
        <w:r>
          <w:rPr>
            <w:color w:val="0000FF"/>
          </w:rPr>
          <w:t>пункте 12</w:t>
        </w:r>
      </w:hyperlink>
      <w:r>
        <w:t xml:space="preserve"> Положения (в части деятельности территориального органа);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) предложений в карту комплаенс-рисков ФАС России в соответствии с требованиями, установленными </w:t>
      </w:r>
      <w:hyperlink w:anchor="P138">
        <w:r>
          <w:rPr>
            <w:color w:val="0000FF"/>
          </w:rPr>
          <w:t>разделом IV</w:t>
        </w:r>
      </w:hyperlink>
      <w:r>
        <w:t xml:space="preserve"> Положения (при наличии);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предложений в план мероприятий ("дорожную карту") ФАС России в соответствии с требованиями, установленными </w:t>
      </w:r>
      <w:hyperlink w:anchor="P147">
        <w:r>
          <w:rPr>
            <w:color w:val="0000FF"/>
          </w:rPr>
          <w:t>разделом V</w:t>
        </w:r>
      </w:hyperlink>
      <w:r>
        <w:t xml:space="preserve"> Положения (при наличии).</w:t>
      </w:r>
    </w:p>
    <w:p w:rsidR="001964F2" w:rsidRDefault="001964F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17. Руководитель территориального органа ФАС России обеспечивает представление в Управление по взаимодействию с территориальными органами и координации проектов по развитию конкуренции ФАС России документов, указанных в </w:t>
      </w:r>
      <w:hyperlink w:anchor="P108">
        <w:r>
          <w:rPr>
            <w:color w:val="0000FF"/>
          </w:rPr>
          <w:t>пункте 16</w:t>
        </w:r>
      </w:hyperlink>
      <w:r>
        <w:t xml:space="preserve"> Положения, в срок не позднее 15 февраля года, следующего за отчетным.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18. Руководитель территориального органа ФАС России обеспечивает обсуждение документов, указанных в </w:t>
      </w:r>
      <w:hyperlink w:anchor="P108">
        <w:r>
          <w:rPr>
            <w:color w:val="0000FF"/>
          </w:rPr>
          <w:t>пункте 16</w:t>
        </w:r>
      </w:hyperlink>
      <w:r>
        <w:t xml:space="preserve"> Положения, на общественном совете при территориальном органе ФАС России не реже одного раза в год.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19. На основе анализа, проведенного в соответствии с </w:t>
      </w:r>
      <w:hyperlink w:anchor="P97">
        <w:r>
          <w:rPr>
            <w:color w:val="0000FF"/>
          </w:rPr>
          <w:t>пунктом 12</w:t>
        </w:r>
      </w:hyperlink>
      <w:r>
        <w:t xml:space="preserve"> Положения, и сведений, представленных руководителями территориальных органов ФАС России, а также структурными подразделениями центрального аппарата ФАС России в соответствии с </w:t>
      </w:r>
      <w:hyperlink w:anchor="P108">
        <w:r>
          <w:rPr>
            <w:color w:val="0000FF"/>
          </w:rPr>
          <w:t>пунктами 16</w:t>
        </w:r>
      </w:hyperlink>
      <w:r>
        <w:t xml:space="preserve">, </w:t>
      </w:r>
      <w:hyperlink w:anchor="P112">
        <w:r>
          <w:rPr>
            <w:color w:val="0000FF"/>
          </w:rPr>
          <w:t>17</w:t>
        </w:r>
      </w:hyperlink>
      <w:r>
        <w:t xml:space="preserve"> Положения, Управление по взаимодействию с территориальными органами и координации проектов по развитию конкуренции ФАС России готовит: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проект карты комплаенс-рисков ФАС России, подготовленной в соответствии с требованиями и в сроки, установленные </w:t>
      </w:r>
      <w:hyperlink w:anchor="P138">
        <w:r>
          <w:rPr>
            <w:color w:val="0000FF"/>
          </w:rPr>
          <w:t>разделом IV</w:t>
        </w:r>
      </w:hyperlink>
      <w:r>
        <w:t xml:space="preserve"> Положения;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проект плана мероприятий ("дорожной карты") по снижению комплаенс-рисков ФАС России в соответствии с требованиями и в сроки, установленные </w:t>
      </w:r>
      <w:hyperlink w:anchor="P147">
        <w:r>
          <w:rPr>
            <w:color w:val="0000FF"/>
          </w:rPr>
          <w:t>разделом V</w:t>
        </w:r>
      </w:hyperlink>
      <w:r>
        <w:t xml:space="preserve"> Положения;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проект ключевых показателей эффективности антимонопольного комплаенса в ФАС России, разработанных в соответствии с требованиями и в сроки, установленные </w:t>
      </w:r>
      <w:hyperlink w:anchor="P169">
        <w:r>
          <w:rPr>
            <w:color w:val="0000FF"/>
          </w:rPr>
          <w:t>разделом VI</w:t>
        </w:r>
      </w:hyperlink>
      <w:r>
        <w:t xml:space="preserve"> Положения;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проект доклада об антимонопольном комплаенсе, подготовленный в соответствии с требованиями и в сроки, установленные </w:t>
      </w:r>
      <w:hyperlink w:anchor="P184">
        <w:r>
          <w:rPr>
            <w:color w:val="0000FF"/>
          </w:rPr>
          <w:t>разделом VIII</w:t>
        </w:r>
      </w:hyperlink>
      <w:r>
        <w:t xml:space="preserve"> Положения.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20. При проведении (не реже одного раза в год) Управлением по взаимодействию с территориальными органами и координации проектов по развитию конкуренции ФАС России анализа выявленных нарушений антимонопольного законодательства реализуются мероприятия: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сбор в структурных подразделениях ФАС России и территориальных органах ФАС России сведений о наличии нарушений антимонопольного законодательства, в том числе принятии ненормативных правовых актов, не соответствующих антимонопольному законодательству;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ФАС России, который содержит классифицированные по сферам деятельности ФАС России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законодательства), сведения о мерах по устранению нарушения, сведения о мерах ФАС России, направленных на недопущение повторения нарушения.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21. При проведении Правовым управлением ФАС России анализа нормативных правовых актов ФАС России реализуются мероприятия: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разработка исчерпывающего перечня нормативных правовых актов ФАС России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России (в срок не позднее мая отчетного года);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размещение на официальном сайте ФАС России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сбор и анализ представленных замечаний и предложений организаций и граждан по перечню актов (в течение отчетного года).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22. При проведении анализа проектов нормативных правовых актов Правовым управлением ФАС России реализуются мероприятия (в течение отчетного года):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размещение на официальном сайте ФАС России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сбор и оценка поступивших замечаний и предложений организаций и граждан по проекту нормативного правового акта.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23. Правовое управление ФАС России не позднее 15 февраля года, следующего за отчетным, направляет сведения об осуществлении работы по контролю за соответствием актов ФАС России антимонопольному законодательству в Управление по взаимодействию с территориальными органами и координации проектов по развитию конкуренции ФАС России для включения в доклад об антимонопольном комплаенсе.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24. При проведении мониторинга и анализа практики применения антимонопольного законодательства в ФАС России Правовым управлением ФАС России подготавливаются: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ежеквартальные и ежегодные обзоры рассмотрения жалоб на решения и предписания территориальных органов по делам о нарушении антимонопольного законодательства;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ежеквартальные обзоры судебной практики по антимонопольным делам.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25. Выявление комплаенс-рисков и присвоение каждому комплаенс-риску соответствующего уровня риска осуществляется Управлением по взаимодействию с территориальными органами и координации проектов по развитию конкуренции ФАС России по результатам оценки комплаенс-рисков, включающей в себя этапы: идентификации комплаенс-рисков, анализа комплаенс-рисков и сравнительной оценки комплаенс-рисков.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26. Распределение выявленных комплаенс-рисков по уровням осуществляется в соответствии с методическими </w:t>
      </w:r>
      <w:hyperlink r:id="rId12">
        <w:r>
          <w:rPr>
            <w:color w:val="0000FF"/>
          </w:rPr>
          <w:t>рекомендациями</w:t>
        </w:r>
      </w:hyperlink>
      <w:r>
        <w:t>, утвержденными распоряжением Правительства Российской Федерации от 18.10.2018 N 2258-р.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27. Выявленные комплаенс-риски отражаются Управлением по взаимодействию с территориальными органами и координации проектов по развитию конкуренции ФАС России в карте комплаенс-рисков ФАС России согласно </w:t>
      </w:r>
      <w:hyperlink w:anchor="P138">
        <w:r>
          <w:rPr>
            <w:color w:val="0000FF"/>
          </w:rPr>
          <w:t>разделу IV</w:t>
        </w:r>
      </w:hyperlink>
      <w:r>
        <w:t xml:space="preserve"> Положения.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28. Информация о проведении выявления и оценки комплаенс-рисков включается в доклад об антимонопольном комплаенсе.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bookmarkStart w:id="4" w:name="P138"/>
      <w:bookmarkEnd w:id="4"/>
      <w:r>
        <w:t>IV. Карта комплаенс-рисков ФАС России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29. В карту комплаенс-рисков ФАС России включаются: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процедуры (процессы), в которых возникают риски;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выявленные риски (их описание);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lastRenderedPageBreak/>
        <w:t>- уровни 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описание причин и условий возникновения рисков.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30. Управление по взаимодействию с территориальными органами и координации проектов по развитию конкуренции ФАС России ежегодно, в срок не позднее 1 марта года, следующего за отчетным, обеспечивает подготовку проекта карты комплаенс-рисков и представляет его на утверждение руководителю ФАС России в срок не позднее десяти дней с даты рассмотрения доклада об антимонопольным комплаенсе Коллегиальным органом.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bookmarkStart w:id="5" w:name="P147"/>
      <w:bookmarkEnd w:id="5"/>
      <w:r>
        <w:t>V. План мероприятий ("дорожная карта")</w:t>
      </w:r>
    </w:p>
    <w:p w:rsidR="001964F2" w:rsidRDefault="001964F2">
      <w:pPr>
        <w:pStyle w:val="ConsPlusTitle"/>
        <w:jc w:val="center"/>
      </w:pPr>
      <w:proofErr w:type="gramStart"/>
      <w:r>
        <w:t>по</w:t>
      </w:r>
      <w:proofErr w:type="gramEnd"/>
      <w:r>
        <w:t xml:space="preserve"> снижению комплаенс-рисков ФАС России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31. В целях снижения комплаенс-рисков Управлением по взаимодействию с территориальными органами и координации проектов по развитию конкуренции ФАС России ежегодно разрабатывается план мероприятий ("дорожная карта") по снижению комплаенс-рисков ФАС России. План мероприятий ("дорожная карта") по снижению комплаенс-рисков ФАС России подлежит пересмотру в случае внесения изменений в карту комплаенс-рисков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32. План мероприятий ("дорожная карта") по снижению комплаенс-рисков ФАС России должен содержать в разрезе каждого комплаенс-риска (согласно карте комплаенс-рисков ФАС России) конкретные мероприятия, необходимые для устранения выявленных рисков.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В плане мероприятий ("дорожной карте") по снижению комплаенс-рисков ФАС России в обязательном порядке должны быть указаны: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наименования рисков, на минимизацию и устранение которых направлены мероприятия "дорожной карты" (согласно карте комплаенс-рисков ФАС России);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описание конкретных действий (мероприятий), направленных минимизацию и устранение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ответственные лица (должностные лица, структурные подразделения);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сроки исполнения мероприятий;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ожидаемые результаты.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При необходимости в плане мероприятий ("дорожной карте") по снижению комплаенс-рисков ФАС России могут быть указаны дополнительные сведения: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необходимые ресурсы;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календарный план (для многоэтапного мероприятия);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показатели выполнения мероприятия, критерии качества работы;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требования к обмену информацией и мониторингу;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прочие.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33. Управление по взаимодействию с территориальными органами и координации проектов по развитию конкуренции ФАС России ежегодно, в срок не позднее 1 марта года, следующего за отчетным, обеспечивает подготовку проекта "дорожной карты" и представляет его на утверждение руководителю ФАС России в срок не позднее десяти дней с даты рассмотрения доклада об антимонопольным комплаенсе Коллегиальным органом.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lastRenderedPageBreak/>
        <w:t>34. Управление по взаимодействию с территориальными органами и координации проектов по развитию конкуренции ФАС России на постоянной основе осуществляет мониторинг исполнения плана мероприятий ("дорожной карты") по снижению комплаенс-рисков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35. Структурные подразделения ФАС России, ответственные за исполнение мероприятий, предусмотренных планом мероприятий ("дорожной карты") по снижению комплаенс-рисков ФАС России, направляют информацию об их реализации в Управление по взаимодействию с территориальными органами и координации проектов по развитию конкуренции ФАС России ежегодно не позднее 15 февраля года, следующего за отчетным.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36. Информация об исполнении плана мероприятий ("дорожной карты") по снижению комплаенс-рисков ФАС России подлежит включению в доклад об антимонопольном комплаенсе.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bookmarkStart w:id="6" w:name="P169"/>
      <w:bookmarkEnd w:id="6"/>
      <w:r>
        <w:t>VI. Ключевые показатели эффективности</w:t>
      </w:r>
    </w:p>
    <w:p w:rsidR="001964F2" w:rsidRDefault="001964F2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комплаенса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37.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38.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 ФАС России.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39. Ключевые показатели эффективности антимонопольного комплаенса ежегодно разрабатываются Управлением по взаимодействию с территориальными органами и координации проектов по развитию конкуренции ФАС России в срок не позднее 1 марта года, следующего за отчетным, и представляются на утверждение руководителю ФАС России в срок не позднее десяти дней с даты рассмотрения доклада об антимонопольным комплаенсе Коллегиальным органом.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Документ, закрепляющий ключевые показатели эффективности, должен содержать наименование структурных подразделений, осуществляющих сбор данных, необходимых для расчета данных показателей.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При утверждении ключевых показателей эффективности могут утверждаться формы отчета для представления данных структурными подразделениями, осуществляющими их сбор.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Данные, необходимые для расчета ключевых показателей эффективности, направляются структурными подразделениями, осуществляющими их сбор, в Управление по взаимодействию с территориальными органами и координации проектов по развитию конкуренции ФАС России ежегодно не позднее 15 февраля года, следующего за отчетным.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40. Управление по взаимодействию с территориальными органами и координации проектов по развитию конкуренции ФАС России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VII. Оценка эффективности антимонопольного комплаенса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 xml:space="preserve">41. Оценка эффективности организации и функционирования в ФАС России антимонопольного комплаенса осуществляется Коллегиальным органом по результатам </w:t>
      </w:r>
      <w:r>
        <w:lastRenderedPageBreak/>
        <w:t>рассмотрения доклада об антимонопольном комплаенсе.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bookmarkStart w:id="7" w:name="P184"/>
      <w:bookmarkEnd w:id="7"/>
      <w:r>
        <w:t>VIII. Доклад об антимонопольном комплаенсе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42. Проект доклада об антимонопольном комплаенсе представляется Управлением по взаимодействию с территориальными органами и координации проектов по развитию конкуренции на согласование руководителю ФАС России, а согласованный руководителем ФАС России проект доклада представляется на рассмотрение Коллегиальному органу ежегодно в следующем порядке и сроки.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Проект доклада об антимонопольном комплаенсе представляется Управлением по взаимодействию с территориальными органами и координации проектов по развитию конкуренции ФАС России на согласование руководителю ФАС России не позднее 1 марта года, следующего за отчетным.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Административное управление - секретариат руководителя ФАС России обеспечивает рассмотрение согласованного руководителем ФАС России проекта доклада Коллегиальным органом в срок не позднее 1 апреля года, следующего за отчетным.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43. Доклад об антимонопольном комплаенсе должен содержать: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информацию о результатах проведенной оценки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 об исполнении мероприятий по снижению комплаенс-рисков;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информацию о достижении ключевых показателей эффективности антимонопольного комплаенса;</w:t>
      </w:r>
    </w:p>
    <w:p w:rsidR="001964F2" w:rsidRDefault="001964F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предложения по совершенствованию системы антимонопольного комплаенса.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44. По результатам рассмотрения Коллегиальным органом Управление по взаимодействию с территориальными органами и координации проектов по развитию конкуренции ФАС России осуществляет подготовку итоговой редакции доклада в течение десяти дней с даты его рассмотрения Коллегиальным органом и представляет его на подпись руководителю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Доклад об антимонопольном комплаенсе, подготовленный с учетом результатов рассмотрения Коллегиальным органом, подписывается руководителем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45. Управление по взаимодействию с территориальными органами и координации проектов по развитию конкуренции ФАС России обеспечивает размещение Доклада об антимонопольном комплаенсе, подписанного руководителем ФАС России, на официальном сайте ФАС России в информационно-телекоммуникационной сети "Интернет" в течение трех дней с момента его подписания.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IX. Ознакомление служащих ФАС России с антимонопольным</w:t>
      </w:r>
    </w:p>
    <w:p w:rsidR="001964F2" w:rsidRDefault="001964F2">
      <w:pPr>
        <w:pStyle w:val="ConsPlusTitle"/>
        <w:jc w:val="center"/>
      </w:pPr>
      <w:proofErr w:type="gramStart"/>
      <w:r>
        <w:t>комплаенсом</w:t>
      </w:r>
      <w:proofErr w:type="gramEnd"/>
      <w:r>
        <w:t>. Проведение обучения требованиям</w:t>
      </w:r>
    </w:p>
    <w:p w:rsidR="001964F2" w:rsidRDefault="001964F2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1964F2" w:rsidRDefault="001964F2">
      <w:pPr>
        <w:pStyle w:val="ConsPlusTitle"/>
        <w:jc w:val="center"/>
      </w:pPr>
      <w:proofErr w:type="gramStart"/>
      <w:r>
        <w:t>и</w:t>
      </w:r>
      <w:proofErr w:type="gramEnd"/>
      <w:r>
        <w:t xml:space="preserve"> антимонопольного комплаенса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46. При поступлении на государственную службу в ФАС России Управление государственной службы ФАС России обеспечивает ознакомление гражданина Российской Федерации с Положением.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 xml:space="preserve">47. Управление по взаимодействию с территориальными органами и координации проектов по развитию конкуренции ФАС России совместно с Управлением государственной службы ФАС России организует систематическое обучение работников ФАС России требованиям </w:t>
      </w:r>
      <w:r>
        <w:lastRenderedPageBreak/>
        <w:t>антимонопольного законодательства и антимонопольного комплаенса в следующих формах: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вводный (первичный) инструктаж;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целевой (внеплановый) инструктаж;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- иные обучающие мероприятия, предусмотренные внутренними документами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48. Вводный (первичный) инструктаж для вновь принятых сотрудников проводится на регулярной основе в соответствии с планом мероприятий по профессиональному развитию государственных гражданских служащих ФАС России на текущий год.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49.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Целевой (внеплановый) инструктаж может осуществляться в форме доведения до заинтересованных структурных управлений ФАС России информационных сообщений, селекторных совещаний с участием территориальных органов ФАС России.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50. Информация о проведении ознакомления служащих ФАС России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Title"/>
        <w:jc w:val="center"/>
        <w:outlineLvl w:val="1"/>
      </w:pPr>
      <w:r>
        <w:t>X. Ответственность</w:t>
      </w:r>
    </w:p>
    <w:p w:rsidR="001964F2" w:rsidRDefault="001964F2">
      <w:pPr>
        <w:pStyle w:val="ConsPlusNormal"/>
        <w:jc w:val="center"/>
      </w:pPr>
    </w:p>
    <w:p w:rsidR="001964F2" w:rsidRDefault="001964F2">
      <w:pPr>
        <w:pStyle w:val="ConsPlusNormal"/>
        <w:ind w:firstLine="540"/>
        <w:jc w:val="both"/>
      </w:pPr>
      <w:r>
        <w:t>51. Управление по взаимодействию с территориальными органами и координации проектов по развитию конкуренции ФАС России и Правовое управление ФАС России несут ответственность за организацию и функционирование антимонопольного комплаенса в ФАС России в соответствии с законодательством Российской Федерации.</w:t>
      </w:r>
    </w:p>
    <w:p w:rsidR="001964F2" w:rsidRDefault="001964F2">
      <w:pPr>
        <w:pStyle w:val="ConsPlusNormal"/>
        <w:spacing w:before="220"/>
        <w:ind w:firstLine="540"/>
        <w:jc w:val="both"/>
      </w:pPr>
      <w:r>
        <w:t>52. Служащие ФАС России несут дисциплинарную ответственность в соответствии с законодательством Российской Федерации за неисполнение внутренних документов ФАС России, регламентирующих процедуры и мероприятия антимонопольного комплаенса.</w:t>
      </w: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ind w:firstLine="540"/>
        <w:jc w:val="both"/>
      </w:pPr>
    </w:p>
    <w:p w:rsidR="001964F2" w:rsidRDefault="001964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CB" w:rsidRDefault="00842CCB">
      <w:bookmarkStart w:id="8" w:name="_GoBack"/>
      <w:bookmarkEnd w:id="8"/>
    </w:p>
    <w:sectPr w:rsidR="00842CCB" w:rsidSect="00EF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F2"/>
    <w:rsid w:val="001964F2"/>
    <w:rsid w:val="00431604"/>
    <w:rsid w:val="00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25D1-2416-447A-91FB-373091EB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6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6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9C7C18108B5567AD6080E78E9D1FF99BBDBEF716B6E7364D3AC7DC91D412E39DD1CD8EED83A9578173744906F591D22871BD498E7123H0B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89C7C18108B5567AD6080E78E9D1FF99BBDBEF716B6E7364D3AC7DC91D412E39DD1CD8EED83A85D8173744906F591D22871BD498E7123H0B1M" TargetMode="External"/><Relationship Id="rId12" Type="http://schemas.openxmlformats.org/officeDocument/2006/relationships/hyperlink" Target="consultantplus://offline/ref=D0D89C7C18108B5567AD6999E08E9D1FFD92B0BAFC14B6E7364D3AC7DC91D412E39DD1CD8EED83A85D8173744906F591D22871BD498E7123H0B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89C7C18108B5567AD6999E08E9D1FFD90BCB1FC14B6E7364D3AC7DC91D412E39DD1CD8EED83A8508173744906F591D22871BD498E7123H0B1M" TargetMode="External"/><Relationship Id="rId11" Type="http://schemas.openxmlformats.org/officeDocument/2006/relationships/hyperlink" Target="consultantplus://offline/ref=D0D89C7C18108B5567AD6999E08E9D1FFA92B0BFFC19B6E7364D3AC7DC91D412F19D89C18FE89DA9579425250FH5B0M" TargetMode="External"/><Relationship Id="rId5" Type="http://schemas.openxmlformats.org/officeDocument/2006/relationships/hyperlink" Target="consultantplus://offline/ref=D0D89C7C18108B5567AD6080E78E9D1FF99BBDBEF716B6E7364D3AC7DC91D412E39DD1CD8EED83A8508173744906F591D22871BD498E7123H0B1M" TargetMode="External"/><Relationship Id="rId10" Type="http://schemas.openxmlformats.org/officeDocument/2006/relationships/hyperlink" Target="consultantplus://offline/ref=D0D89C7C18108B5567AD6999E08E9D1FFA93B9BAF416B6E7364D3AC7DC91D412F19D89C18FE89DA9579425250FH5B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D89C7C18108B5567AD6999E08E9D1FFC9ABEBCFF46E1E5671834C2D4C18E02F5D4DDC990EC81B6578A25H2B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2023-12-15T12:01:00Z</dcterms:created>
  <dcterms:modified xsi:type="dcterms:W3CDTF">2023-12-15T12:01:00Z</dcterms:modified>
</cp:coreProperties>
</file>