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C3" w:rsidRPr="008B16C3" w:rsidRDefault="008B16C3" w:rsidP="008B1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B16C3">
        <w:rPr>
          <w:rFonts w:ascii="Times New Roman" w:eastAsia="Times New Roman" w:hAnsi="Times New Roman"/>
          <w:sz w:val="24"/>
          <w:szCs w:val="24"/>
          <w:lang w:eastAsia="ru-RU"/>
        </w:rPr>
        <w:t>Сводный отчет</w:t>
      </w:r>
    </w:p>
    <w:p w:rsidR="008B16C3" w:rsidRPr="008B16C3" w:rsidRDefault="008B16C3" w:rsidP="008B1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6C3">
        <w:rPr>
          <w:rFonts w:ascii="Times New Roman" w:eastAsia="Times New Roman" w:hAnsi="Times New Roman"/>
          <w:sz w:val="24"/>
          <w:szCs w:val="24"/>
          <w:lang w:eastAsia="ru-RU"/>
        </w:rPr>
        <w:t>о проведении оценки регулирующего воздействия проекта</w:t>
      </w:r>
    </w:p>
    <w:p w:rsidR="008B16C3" w:rsidRPr="008B16C3" w:rsidRDefault="008B16C3" w:rsidP="008B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8B16C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постановления Администрации Первомайского муниципального района</w:t>
      </w:r>
    </w:p>
    <w:p w:rsidR="008B16C3" w:rsidRPr="008B16C3" w:rsidRDefault="008B16C3" w:rsidP="008B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16C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«Об установлении формы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</w:r>
    </w:p>
    <w:p w:rsidR="008B16C3" w:rsidRPr="008B16C3" w:rsidRDefault="008B16C3" w:rsidP="008B1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4"/>
        <w:gridCol w:w="4964"/>
      </w:tblGrid>
      <w:tr w:rsidR="008B16C3" w:rsidRPr="008B16C3" w:rsidTr="008B16C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положения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и земельных отношений Администрации Первомайского муниципального района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Первомайского муниципального района </w:t>
            </w:r>
            <w:r w:rsidRPr="008B1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установлении формы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разработки данного НПА - </w:t>
            </w:r>
            <w:r w:rsidRPr="008B16C3">
              <w:rPr>
                <w:rFonts w:ascii="Times New Roman" w:hAnsi="Times New Roman"/>
                <w:sz w:val="24"/>
                <w:szCs w:val="24"/>
              </w:rPr>
              <w:t>определить порядок проведения торгов на право заключения договоров на установку и эксплуатацию рекламных конструкций на земельных участках, зданиях и ином недвижимом имуществе, находящемся в собственности Первомайского муниципального района, а также порядок определения размера платы за такую установку и эксплуатацию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НПА обусловлена необходимостью </w:t>
            </w:r>
            <w:r w:rsidRPr="008B16C3">
              <w:rPr>
                <w:rFonts w:ascii="Times New Roman" w:hAnsi="Times New Roman"/>
                <w:sz w:val="24"/>
                <w:szCs w:val="24"/>
              </w:rPr>
              <w:t>регулирования отношений, возникающих между субъектами, планирующими установить и эксплуатировать рекламные конструкции на земельных участках, зданиях и ином недвижимом имуществе, находящемся в собственности Первомайского муниципального района, и Администрацией Первомайского муниципального района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Предлагаемая дата (срок) вступления в силу муниципального нормативного правового акта.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необходимости установления переходного периода и (или) отсрочки вступления в силу муниципального 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 2019 г.;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переходного периода и (или) отсрочки вступления в силу данного нормативного правового акта не требуется; необходимость распространения 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предлагаемого регулирования на ранее возникшие отношения отсутствует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в течение которого принимались предложения в связи с размещением уведомления.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3" w:rsidRPr="008B16C3" w:rsidRDefault="0066548F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8B16C3" w:rsidRPr="008B16C3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http://pervomayadm.ru/orv-proektov.html</w:t>
              </w:r>
            </w:hyperlink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11 июля 2019 г. включительно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предложений не поступило</w:t>
            </w:r>
          </w:p>
        </w:tc>
      </w:tr>
      <w:tr w:rsidR="008B16C3" w:rsidRPr="008B16C3" w:rsidTr="008B16C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Информация о предлагаемом регулировании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проведения торгов на право заключения договоров на установку и эксплуатацию рекламных конструкций, а также методика расчета размера платы за установку и эксплуатацию, </w:t>
            </w:r>
            <w:r w:rsidRPr="008B16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исключением случаев размещения рекламных конструкций на земельных участках, зданиях и ином недвижимом имуществе, находящемся в муниципальной собственности, 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регулируется приказом департамента имущественных и земельных отношений ЯО от 18.03.2019 № 5-н, так как полномочия по рекламе в 2018 году переданы с уровня муниципального района на уровень области.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Первомайского МР согласно </w:t>
            </w:r>
            <w:proofErr w:type="gramStart"/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Схеме размещения рекламных конструкций</w:t>
            </w:r>
            <w:proofErr w:type="gramEnd"/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размещено 3 рекламные конструкции на земельных участках, гос. собственность на которые не разграничена. Торги на право заключения договоров на установку и эксплуатацию рекламных конструкций на данных земельных участках проводятся департаментом имущественных и земельных отношений ЯО.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Вместе с тем, на территории района </w:t>
            </w:r>
            <w:proofErr w:type="gramStart"/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 недвижимое</w:t>
            </w:r>
            <w:proofErr w:type="gramEnd"/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 (здания), находящееся 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собственности Первомайского муниципального района, на фасадах которого возможно размещение рекламы субъектов предпринимательской и инвестиционной деятельности.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порядок предоставления такого имущества в аренду для размещения рекламы и, соответственно методика расчета арендной платы за установку и эксплуатацию рекламных конструкций, на уровне муниципального района не урегулированы.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решения проблемы – принятие НПА, регулирующего вопросы </w:t>
            </w:r>
            <w:r w:rsidRPr="008B16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размещения рекламных конструкций на земельных участках, зданиях и ином недвижимом имуществе, находящемся в муниципальной собственности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данного НПА будет распространено на юридических лиц и индивидуальных предпринимателей, заинтересованных в продвижении своей продукции, работ и услуг посредством рекламы на территории Первомайского муниципального района. Администрация же муниципального района также будет заинтересована в предоставлении данной услуги в связи с пополнением бюджета от поступления арендной платы  за эксплуатацию рекламных конструкций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Новые обязанности: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подача заявки с </w:t>
            </w:r>
            <w:proofErr w:type="spellStart"/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прилагающимися</w:t>
            </w:r>
            <w:proofErr w:type="spellEnd"/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документами для участия в конкурсе, аукционе;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участия в электронном аукционе необходима регистрация и аккредитация на электронной площадке;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перечисление задатка для участия в конкурсе, аукционе;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условии признания победителем конкурса, аукциона подписание договора.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Ограничения и запреты: </w:t>
            </w:r>
          </w:p>
          <w:p w:rsidR="008B16C3" w:rsidRPr="008B16C3" w:rsidRDefault="008B16C3" w:rsidP="008B16C3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претенденты на участие в конкурсе, открытом аукционе или электронном аукционе не допускаются к участию в конкурсе, открытом аукционе или электронном аукционе в следующих случаях:</w:t>
            </w:r>
          </w:p>
          <w:p w:rsidR="008B16C3" w:rsidRPr="008B16C3" w:rsidRDefault="008B16C3" w:rsidP="008B16C3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претендент на участие в конкурсе, открытом аукционе или электронном аукционе находится в стадии ликвидации, реорганизации или в отношении претендента на участие в конкурсе, открытом аукционе или электронном аукционе имеются решения арбитражного суда о признании претендента на участие в конкурсе, открытом аукционе или электронном аукционе банкротом и об открытии конкурсного производства, приостановлена деятельность претендента на участие в конкурсе, открытом аукционе или электронном аукционе в порядке, предусмотренном </w:t>
            </w:r>
            <w:hyperlink r:id="rId7" w:tooltip="&quot;Кодекс Российской Федерации об административных правонарушениях&quot; от 30.12.2001 N 195-ФЗ (ред. от 17.06.2019) (с изм. и доп., вступ. в силу с 18.06.2019){КонсультантПлюс}" w:history="1">
              <w:r w:rsidRPr="008B16C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8B16C3" w:rsidRPr="008B16C3" w:rsidRDefault="008B16C3" w:rsidP="008B16C3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представлены (представлены не в полном объеме) все необходимые документы;</w:t>
            </w:r>
          </w:p>
          <w:p w:rsidR="008B16C3" w:rsidRPr="008B16C3" w:rsidRDefault="008B16C3" w:rsidP="008B16C3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представлены недостоверные сведения;</w:t>
            </w:r>
          </w:p>
          <w:p w:rsidR="008B16C3" w:rsidRPr="008B16C3" w:rsidRDefault="008B16C3" w:rsidP="008B16C3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подтверждено поступление в установленный срок задатка на счет, указанный в извещении о проведении конкурса, открытого аукциона или электронного аукциона;</w:t>
            </w:r>
          </w:p>
          <w:p w:rsidR="008B16C3" w:rsidRPr="008B16C3" w:rsidRDefault="008B16C3" w:rsidP="008B16C3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подано две и более заявки от одного претендента на участие в конкурсе, открытом аукционе или электронном аукционе в отношении одного и того же лота при условии, что поданные ранее заявки на участие в конкурсе, открытом аукционе или электронном аукционе претендентом на участие в конкурсе, открытом аукционе или электронном аукционе не отозваны.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Администрации Первомайского МР появляется новая муниципальная услуга: </w:t>
            </w:r>
            <w:r w:rsidRPr="008B16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«Выдача разрешения на установку и эксплуатацию рекламной конструкции на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6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земельных участках, зданиях и ином недвижимом имуществе, находящемся в муниципальной собственности»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обязана до заключения договора на установку рекламной конструкции провести конкурс или аукцион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расходов (их наличие или отсутствие) субъектов 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 субъектов предпринимательской и инвестиционной деятельности при установке </w:t>
            </w: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рекламных конструкций на земельных участках, зданиях и ином недвижимом имуществе, находящемся в муниципальной собственности, появятся расходы в виде платы за право заключения таких договоров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виде арендной платы за установку и эксплуатацию рекламных конструкций будут поступать в бюджет Первомайского МР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конкурсов, аукционов: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официальном сайте Администрации Первомайского муниципального района;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районной газете «Призыв»;</w:t>
            </w:r>
          </w:p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официальном сайте торгов </w:t>
            </w:r>
            <w:r w:rsidRPr="008B16C3">
              <w:t xml:space="preserve">(www.torgi.gov.ru) </w:t>
            </w:r>
          </w:p>
        </w:tc>
      </w:tr>
      <w:tr w:rsidR="008B16C3" w:rsidRPr="008B16C3" w:rsidTr="008B1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C3" w:rsidRPr="008B16C3" w:rsidRDefault="008B16C3" w:rsidP="008B16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8B16C3" w:rsidRPr="008B16C3" w:rsidRDefault="008B16C3" w:rsidP="008B1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6C3" w:rsidRPr="008B16C3" w:rsidRDefault="008B16C3" w:rsidP="008B1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6C3" w:rsidRPr="008B16C3" w:rsidRDefault="008B16C3" w:rsidP="008B16C3"/>
    <w:p w:rsidR="008B16C3" w:rsidRPr="00575E6B" w:rsidRDefault="008B16C3" w:rsidP="00575E6B">
      <w:pPr>
        <w:jc w:val="both"/>
        <w:rPr>
          <w:rFonts w:ascii="Times New Roman" w:hAnsi="Times New Roman"/>
          <w:sz w:val="24"/>
          <w:szCs w:val="24"/>
        </w:rPr>
      </w:pPr>
    </w:p>
    <w:sectPr w:rsidR="008B16C3" w:rsidRPr="0057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2342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305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88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8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88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/>
      </w:rPr>
    </w:lvl>
  </w:abstractNum>
  <w:abstractNum w:abstractNumId="1" w15:restartNumberingAfterBreak="0">
    <w:nsid w:val="42E334B8"/>
    <w:multiLevelType w:val="multilevel"/>
    <w:tmpl w:val="4C081F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/>
      </w:rPr>
    </w:lvl>
  </w:abstractNum>
  <w:abstractNum w:abstractNumId="2" w15:restartNumberingAfterBreak="0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A"/>
    <w:rsid w:val="000765FB"/>
    <w:rsid w:val="00091525"/>
    <w:rsid w:val="000F2ECE"/>
    <w:rsid w:val="000F3195"/>
    <w:rsid w:val="001B0522"/>
    <w:rsid w:val="001F7A7B"/>
    <w:rsid w:val="00226D07"/>
    <w:rsid w:val="00241863"/>
    <w:rsid w:val="00256EEF"/>
    <w:rsid w:val="00271557"/>
    <w:rsid w:val="0034063F"/>
    <w:rsid w:val="003A50F5"/>
    <w:rsid w:val="004C3D7B"/>
    <w:rsid w:val="005373F1"/>
    <w:rsid w:val="00575E6B"/>
    <w:rsid w:val="005F06D3"/>
    <w:rsid w:val="00621DB6"/>
    <w:rsid w:val="00621ECE"/>
    <w:rsid w:val="0066548F"/>
    <w:rsid w:val="00691F20"/>
    <w:rsid w:val="00697B44"/>
    <w:rsid w:val="006B5C14"/>
    <w:rsid w:val="006D4459"/>
    <w:rsid w:val="007211ED"/>
    <w:rsid w:val="007B61E5"/>
    <w:rsid w:val="00812781"/>
    <w:rsid w:val="00850ACA"/>
    <w:rsid w:val="00857F60"/>
    <w:rsid w:val="008817B4"/>
    <w:rsid w:val="00881D44"/>
    <w:rsid w:val="00890F48"/>
    <w:rsid w:val="008A057D"/>
    <w:rsid w:val="008B16C3"/>
    <w:rsid w:val="008B3864"/>
    <w:rsid w:val="008B636D"/>
    <w:rsid w:val="008E2BB5"/>
    <w:rsid w:val="0093190A"/>
    <w:rsid w:val="0093351E"/>
    <w:rsid w:val="009C2AB9"/>
    <w:rsid w:val="009F27C5"/>
    <w:rsid w:val="00A15A3C"/>
    <w:rsid w:val="00A445B7"/>
    <w:rsid w:val="00AE04D5"/>
    <w:rsid w:val="00BA5433"/>
    <w:rsid w:val="00BF3579"/>
    <w:rsid w:val="00C31548"/>
    <w:rsid w:val="00CA7A02"/>
    <w:rsid w:val="00CB754A"/>
    <w:rsid w:val="00CD1D7B"/>
    <w:rsid w:val="00CD1E39"/>
    <w:rsid w:val="00CF3A53"/>
    <w:rsid w:val="00D5040C"/>
    <w:rsid w:val="00D54B40"/>
    <w:rsid w:val="00DB2312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FCD2F-C923-4D15-A31B-AB663DE7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90A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9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152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503FE5E8EC3E30A6AF795FCC0A4A9119D3D49C50D0F64E4BA5DA00B0749EDEB3F7159E5820122FBD72D181FBY9L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orv-proek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1B02-E37B-424C-87B9-9CC8FA84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Алёна Викторовна</cp:lastModifiedBy>
  <cp:revision>3</cp:revision>
  <dcterms:created xsi:type="dcterms:W3CDTF">2019-07-15T06:32:00Z</dcterms:created>
  <dcterms:modified xsi:type="dcterms:W3CDTF">2019-07-15T06:32:00Z</dcterms:modified>
</cp:coreProperties>
</file>