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8" w:rsidRDefault="00C87328" w:rsidP="00C8732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состоянии экономики Первомайского муниципального района в 2018 году</w:t>
      </w:r>
    </w:p>
    <w:p w:rsidR="00C87328" w:rsidRDefault="00C87328" w:rsidP="00F769E6">
      <w:pPr>
        <w:spacing w:line="276" w:lineRule="auto"/>
        <w:ind w:firstLine="708"/>
        <w:jc w:val="both"/>
        <w:rPr>
          <w:sz w:val="28"/>
          <w:szCs w:val="28"/>
        </w:rPr>
      </w:pPr>
    </w:p>
    <w:p w:rsidR="00F769E6" w:rsidRDefault="00F769E6" w:rsidP="00F769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развития любой территории состоит в обеспечении стабильного повышения качества жизни населения посредством </w:t>
      </w:r>
      <w:r>
        <w:rPr>
          <w:b/>
          <w:sz w:val="28"/>
          <w:szCs w:val="28"/>
        </w:rPr>
        <w:t>устойчивого функционирования экономики и повышения эффективности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управления.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понятие </w:t>
      </w:r>
      <w:r>
        <w:rPr>
          <w:b/>
          <w:sz w:val="28"/>
          <w:szCs w:val="28"/>
        </w:rPr>
        <w:t>качества жизни</w:t>
      </w:r>
      <w:r>
        <w:rPr>
          <w:sz w:val="28"/>
          <w:szCs w:val="28"/>
        </w:rPr>
        <w:t xml:space="preserve"> включается в первую очередь наличие хорошей работы и достойной зарплаты. 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поэтому, главная задача, стоящая перед органами местного самоуправления всех уровней – это </w:t>
      </w:r>
      <w:r>
        <w:rPr>
          <w:b/>
          <w:sz w:val="28"/>
          <w:szCs w:val="28"/>
        </w:rPr>
        <w:t>развитие экономики</w:t>
      </w:r>
      <w:r>
        <w:rPr>
          <w:sz w:val="28"/>
          <w:szCs w:val="28"/>
        </w:rPr>
        <w:t>, повышение уровня занятости населения и рост промышленного производства. А это невозможно без привлечения инвестиций.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ситуация в отраслях экономики района остается достаточно сложной и нестабильной.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осуществляют деятельность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предприятия промышленных видов деятельности, не являющиеся «малыми» предприятиями. Это АО «Первомайское коммунальное хозяйство» и ООО «Пречистенский молочный продукт».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данными предприятиями отгружено товаров собственного производства, выполнено работ и услуг на </w:t>
      </w:r>
      <w:r>
        <w:rPr>
          <w:b/>
          <w:sz w:val="28"/>
          <w:szCs w:val="28"/>
        </w:rPr>
        <w:t>285 млн.</w:t>
      </w:r>
      <w:r>
        <w:rPr>
          <w:sz w:val="28"/>
          <w:szCs w:val="28"/>
        </w:rPr>
        <w:t xml:space="preserve"> рублей или </w:t>
      </w:r>
      <w:r>
        <w:rPr>
          <w:b/>
          <w:sz w:val="28"/>
          <w:szCs w:val="28"/>
        </w:rPr>
        <w:t xml:space="preserve">102 </w:t>
      </w:r>
      <w:r>
        <w:rPr>
          <w:sz w:val="28"/>
          <w:szCs w:val="28"/>
        </w:rPr>
        <w:t>процента к уровню предыдущего года.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за последние пять лет с приходом инвестора на Пречистенский сырзавод  объем инвестиций в реконструкцию и установку современного импортного оборудования по производству полутвердых сыров составил более двухсот миллионов рублей. Предприятие набирает обороты, его продукция пользуется спросом. Ежедневные варки сыра составляют около 6 тонн. По итогам 2018 года выработано </w:t>
      </w:r>
      <w:r>
        <w:rPr>
          <w:b/>
          <w:sz w:val="28"/>
          <w:szCs w:val="28"/>
        </w:rPr>
        <w:t>2300</w:t>
      </w:r>
      <w:r>
        <w:rPr>
          <w:sz w:val="28"/>
          <w:szCs w:val="28"/>
        </w:rPr>
        <w:t xml:space="preserve"> тонн сыра. Численность работающих – 65 человек. Налоговые поступления в консолидированный бюджет района от ООО «Пречистенский молочный продукт» в 2018 году составили более </w:t>
      </w:r>
      <w:r>
        <w:rPr>
          <w:b/>
          <w:sz w:val="28"/>
          <w:szCs w:val="28"/>
        </w:rPr>
        <w:t>2-х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миллионов</w:t>
      </w:r>
      <w:r>
        <w:rPr>
          <w:sz w:val="28"/>
          <w:szCs w:val="28"/>
        </w:rPr>
        <w:t xml:space="preserve"> рублей.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планируется приступить к строительству деревоперерабатывающего предприятия по производству фанеры. Инвестором из  Ярославля уже приобретен в собственность земельный участок на территории бывшего лесокомбината, проведены работы по расчистке и планировке территории. В данное время ведутся работы по отсыпке площадки под строительство, разрабатывается проектно-сметная документация. Планируется, что при вводе объекта в эксплуатацию, будет создано дополнительно около 500 рабочих мест.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сфере</w:t>
      </w:r>
      <w:r>
        <w:rPr>
          <w:b/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работает </w:t>
      </w: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 xml:space="preserve">сельхозпредприятий,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сбытовой сельскохозяйственный потребительский кооператив   и 3 крестьянско-фермерских хозяйства.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ситуация в сельском хозяйстве района по-прежнему остается сложной:  на 268 голов по сравнению с прошлым годом снизилось  поголовье крупного рогатого скота. Средний надой молока  на корову </w:t>
      </w:r>
      <w:r>
        <w:rPr>
          <w:b/>
          <w:sz w:val="28"/>
          <w:szCs w:val="28"/>
        </w:rPr>
        <w:t>в 2018 году</w:t>
      </w:r>
      <w:r>
        <w:rPr>
          <w:sz w:val="28"/>
          <w:szCs w:val="28"/>
        </w:rPr>
        <w:t xml:space="preserve"> составил всего лишь  - </w:t>
      </w:r>
      <w:r>
        <w:rPr>
          <w:b/>
          <w:sz w:val="28"/>
          <w:szCs w:val="28"/>
        </w:rPr>
        <w:t>2320 кг</w:t>
      </w:r>
      <w:r>
        <w:rPr>
          <w:sz w:val="28"/>
          <w:szCs w:val="28"/>
        </w:rPr>
        <w:t xml:space="preserve"> , снижение к уровню 2017 года на </w:t>
      </w:r>
      <w:r>
        <w:rPr>
          <w:b/>
          <w:sz w:val="28"/>
          <w:szCs w:val="28"/>
        </w:rPr>
        <w:t xml:space="preserve">11 процентов.  </w:t>
      </w:r>
      <w:r>
        <w:rPr>
          <w:sz w:val="28"/>
          <w:szCs w:val="28"/>
        </w:rPr>
        <w:t>Количество прибыльных хозяйст составило 5 предприятий или 36 процентов к их общему количеству.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и положительные моменты: хозяйства района  на протяжении последних лет сохраняют посевные площади, увеличено внесение минеральных удобрений. Сельхозпредприятия  полностью обеспечивают себя кормами, в том числе и фуражным зерном.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 развивается овцеводческое хозяйство </w:t>
      </w:r>
      <w:r>
        <w:rPr>
          <w:b/>
          <w:sz w:val="28"/>
          <w:szCs w:val="28"/>
        </w:rPr>
        <w:t xml:space="preserve">СПК «Юрьевское», </w:t>
      </w:r>
      <w:r>
        <w:rPr>
          <w:sz w:val="28"/>
          <w:szCs w:val="28"/>
        </w:rPr>
        <w:t>поголовье овец в котором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доведено уже до  700 голов. В 2017 году сельхозпредприятие получило статус племенного репродуктора по разведению чистопородной романовской овцы. Хозяйство расширяет сферу деятельности и принимает меры к развитию молочного животноводства. В прошедшем году проведена реорганизация предприятия путем присоединения соседнего нерентабельного хозяйства. В связи с увеличением поголовья коров начато строительство доильного зала и реконструкция имеющихся животноводческих помещений на 200 голов.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СПК «Заря» и СПК «Завет Ильича» вновь созданное предприятие </w:t>
      </w:r>
      <w:r>
        <w:rPr>
          <w:b/>
          <w:sz w:val="28"/>
          <w:szCs w:val="28"/>
        </w:rPr>
        <w:t>ООО «Ярагро»</w:t>
      </w:r>
      <w:r>
        <w:rPr>
          <w:sz w:val="28"/>
          <w:szCs w:val="28"/>
        </w:rPr>
        <w:t xml:space="preserve"> планирует весной произвести посев зерновых культур на площади </w:t>
      </w:r>
      <w:r>
        <w:rPr>
          <w:b/>
          <w:sz w:val="28"/>
          <w:szCs w:val="28"/>
        </w:rPr>
        <w:t>300 га</w:t>
      </w:r>
      <w:r>
        <w:rPr>
          <w:sz w:val="28"/>
          <w:szCs w:val="28"/>
        </w:rPr>
        <w:t xml:space="preserve">. 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Пришел инвестор в ООО «Скалинский», который также планирует развивать молочное животноводство. Построена новая ферма на 200 голов коров. Ведется обновление стада, приобретается племенной скот. Активными темпами проведена заготовка кормов, приобретен необходимый набор техники. В оборот введено более 500 га пашни.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осознает всю важность развития одной из основных отраслей экономики муниципального района - сельского хозяйства и принимает все меры для создания благоприятного инвестиционного климата и привлечению инвесторов в данную отрасль.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между Правительством Ярославской области и вновь созданным сельхозпредприятием ООО «Восход» подписано соглашение о реализации на территории Первомайского муниципального района масштабного инвестиционного проекта по строительству животноводческого комплекса на 2400 голов дойного стада. На сегодняшний день в рамках </w:t>
      </w:r>
      <w:r>
        <w:rPr>
          <w:sz w:val="28"/>
          <w:szCs w:val="28"/>
        </w:rPr>
        <w:lastRenderedPageBreak/>
        <w:t xml:space="preserve">данного проекта подобрана площадка для строительства комплекса, оформлены в муниципальную собственность поселений земельные участки для производства кормовой базы в количестве </w:t>
      </w:r>
      <w:r>
        <w:rPr>
          <w:b/>
          <w:sz w:val="28"/>
          <w:szCs w:val="28"/>
        </w:rPr>
        <w:t>3646 га</w:t>
      </w:r>
      <w:r>
        <w:rPr>
          <w:sz w:val="28"/>
          <w:szCs w:val="28"/>
        </w:rPr>
        <w:t xml:space="preserve">, продолжаются работы по межеванию дополнительных площадей.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инвестпроекта предусматривает трудоустройство около   </w:t>
      </w:r>
      <w:r>
        <w:rPr>
          <w:b/>
          <w:sz w:val="28"/>
          <w:szCs w:val="28"/>
        </w:rPr>
        <w:t xml:space="preserve">80 </w:t>
      </w:r>
      <w:r>
        <w:rPr>
          <w:sz w:val="28"/>
          <w:szCs w:val="28"/>
        </w:rPr>
        <w:t xml:space="preserve">человек и поступление в бюджет муниципального района налогов   на сумму более  </w:t>
      </w:r>
      <w:r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млн. рублей в течение 12 лет выхода проекта на полную мощность. 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сельхозтоваропроизводителей в 2018 году из бюджетов всех уровней произведено финансирование в объеме </w:t>
      </w:r>
      <w:r>
        <w:rPr>
          <w:b/>
          <w:sz w:val="28"/>
          <w:szCs w:val="28"/>
        </w:rPr>
        <w:t>7,7 млн.</w:t>
      </w:r>
      <w:r>
        <w:rPr>
          <w:sz w:val="28"/>
          <w:szCs w:val="28"/>
        </w:rPr>
        <w:t xml:space="preserve"> рублей, в том числе из бюджета муниципального района – </w:t>
      </w:r>
      <w:r>
        <w:rPr>
          <w:b/>
          <w:sz w:val="28"/>
          <w:szCs w:val="28"/>
        </w:rPr>
        <w:t>1,5 млн</w:t>
      </w:r>
      <w:r>
        <w:rPr>
          <w:sz w:val="28"/>
          <w:szCs w:val="28"/>
        </w:rPr>
        <w:t xml:space="preserve">. рублей в виде субсидии на посевные площади зерновых культур.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экономические и финансовые трудности сельхозпредприятия района планируют сохранить основное производство. Так, на </w:t>
      </w:r>
      <w:r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производственными планами предусматривается провести яровой сев на площади не ниже уровня прошлого года. Для этого проведена подготовительная работа, запасены в полном объеме семена в количестве </w:t>
      </w:r>
      <w:r>
        <w:rPr>
          <w:b/>
          <w:sz w:val="28"/>
          <w:szCs w:val="28"/>
        </w:rPr>
        <w:t>320 тонн</w:t>
      </w:r>
      <w:r>
        <w:rPr>
          <w:sz w:val="28"/>
          <w:szCs w:val="28"/>
        </w:rPr>
        <w:t xml:space="preserve">, зябь поднята на площади </w:t>
      </w:r>
      <w:r>
        <w:rPr>
          <w:b/>
          <w:sz w:val="28"/>
          <w:szCs w:val="28"/>
        </w:rPr>
        <w:t>630 га</w:t>
      </w:r>
      <w:r>
        <w:rPr>
          <w:sz w:val="28"/>
          <w:szCs w:val="28"/>
        </w:rPr>
        <w:t>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задачи, поставленной Правительством Ярославской области, сельхозпредприятими всех форм собственности за 2 года  возвращено в оборот земель сельхозназначения в количестве </w:t>
      </w:r>
      <w:r>
        <w:rPr>
          <w:b/>
          <w:sz w:val="28"/>
          <w:szCs w:val="28"/>
        </w:rPr>
        <w:t xml:space="preserve">3200 га. 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экономики района является деятельность </w:t>
      </w:r>
      <w:r>
        <w:rPr>
          <w:b/>
          <w:sz w:val="28"/>
          <w:szCs w:val="28"/>
        </w:rPr>
        <w:t>малого бизнеса,</w:t>
      </w:r>
      <w:r>
        <w:rPr>
          <w:sz w:val="28"/>
          <w:szCs w:val="28"/>
        </w:rPr>
        <w:t xml:space="preserve"> которая охватывает практически все отрасли.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количество субъектов малого предпринимательства в районе – </w:t>
      </w:r>
      <w:r>
        <w:rPr>
          <w:b/>
          <w:sz w:val="28"/>
          <w:szCs w:val="28"/>
        </w:rPr>
        <w:t>277</w:t>
      </w:r>
      <w:r>
        <w:rPr>
          <w:sz w:val="28"/>
          <w:szCs w:val="28"/>
        </w:rPr>
        <w:t xml:space="preserve"> единиц, в малом бизнесе трудится </w:t>
      </w:r>
      <w:r>
        <w:rPr>
          <w:b/>
          <w:sz w:val="28"/>
          <w:szCs w:val="28"/>
        </w:rPr>
        <w:t>27 %</w:t>
      </w:r>
      <w:r>
        <w:rPr>
          <w:sz w:val="28"/>
          <w:szCs w:val="28"/>
        </w:rPr>
        <w:t xml:space="preserve">  трудоспособного населения района.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структуре малого предпринимательства наибольший процент занимает розничная торговля, транспорт и связь, сельское хозяйство, охота и лесное хозяйство, техническое обслуживание и ремонт автотранспортных средств, обрабатывающие производства.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 работают в своей отрасли предприятия:  «Пром-групп», «Стройальянс», «Альянс», «Фаворит»,  индивидуальные предприниматели: Шальнев Дмитрий, Сальников Валентин, Малышев Игорь.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2009 года в районе реализуются муниципальные программы поддержки субъектов малого и среднего предпринимательства, основными направлениями которых является: оплата обучения начинающих предпринимателей основам предпринимательской деятельности, оказание консультационной помощи, проведение обучающих семинаров.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Стабильно функционирующей отраслью муниципального района является </w:t>
      </w:r>
      <w:r>
        <w:rPr>
          <w:b/>
          <w:sz w:val="28"/>
          <w:szCs w:val="28"/>
        </w:rPr>
        <w:t>потребительский рынок.</w:t>
      </w:r>
      <w:r>
        <w:rPr>
          <w:sz w:val="28"/>
          <w:szCs w:val="28"/>
        </w:rPr>
        <w:t xml:space="preserve"> </w:t>
      </w:r>
    </w:p>
    <w:p w:rsidR="00F769E6" w:rsidRDefault="00F769E6" w:rsidP="00F769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данной отрасли работает </w:t>
      </w:r>
      <w:r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магазинов розничной торговли, торговый дом и три торговых центра. Действует свыше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объектов нестационарной торговли, среди которых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автолавок.</w:t>
      </w:r>
      <w:r>
        <w:rPr>
          <w:sz w:val="28"/>
          <w:szCs w:val="28"/>
        </w:rPr>
        <w:tab/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Суммарная обеспеченность населения района торговыми площадями в расчете на 1 тыс. жителей составила </w:t>
      </w:r>
      <w:r>
        <w:rPr>
          <w:b/>
          <w:sz w:val="28"/>
          <w:szCs w:val="28"/>
        </w:rPr>
        <w:t>592 кв. м</w:t>
      </w:r>
      <w:r>
        <w:rPr>
          <w:sz w:val="28"/>
          <w:szCs w:val="28"/>
        </w:rPr>
        <w:t>, что почти в 2 раза выше минимального норматива, утвержденного для муниципального района постановлением Правительства области.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число работающих в данной сфере составляет около </w:t>
      </w:r>
      <w:r>
        <w:rPr>
          <w:b/>
          <w:sz w:val="28"/>
          <w:szCs w:val="28"/>
        </w:rPr>
        <w:t>600</w:t>
      </w:r>
      <w:r>
        <w:rPr>
          <w:sz w:val="28"/>
          <w:szCs w:val="28"/>
        </w:rPr>
        <w:t xml:space="preserve"> человек.</w:t>
      </w:r>
    </w:p>
    <w:p w:rsidR="00F769E6" w:rsidRDefault="00F769E6" w:rsidP="00F769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крупным предприятием  на потребительском рынке является Первомайское райпо, его доля в общем товарообороте составляет более </w:t>
      </w:r>
      <w:r>
        <w:rPr>
          <w:b/>
          <w:sz w:val="28"/>
          <w:szCs w:val="28"/>
        </w:rPr>
        <w:t>30%</w:t>
      </w:r>
      <w:r>
        <w:rPr>
          <w:sz w:val="28"/>
          <w:szCs w:val="28"/>
        </w:rPr>
        <w:t xml:space="preserve">. Несмотря на все трудности, предприятие не только сохраняет торговую сеть в сельской местности, но и вкладывает денежные средства в ремонт, реконструкцию и строительство новых торговых объектов.  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торговых точек в районе открыто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предприятие общественного питания на </w:t>
      </w:r>
      <w:r>
        <w:rPr>
          <w:b/>
          <w:sz w:val="28"/>
          <w:szCs w:val="28"/>
        </w:rPr>
        <w:t>837</w:t>
      </w:r>
      <w:r>
        <w:rPr>
          <w:sz w:val="28"/>
          <w:szCs w:val="28"/>
        </w:rPr>
        <w:t xml:space="preserve"> посадочных мест и  </w:t>
      </w:r>
      <w:r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предприятий бытового обслуживания, оказывающих услуги по ремонту и пошиву швейных изделий, парикмахерские услуги, услуги фотоателье, ритуальные услуги, услуги бань. В п. Пречистое функционирует гостиница на 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мест.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района со своей стороны, для сохранения социальной стабильности в рамках реализации региональных и муниципальных программ, предоставляет субсидии на возмещение части затрат предприятиям и индивидуальным предпринимателям на организацию обеспечения товарами первой необходимости и социально значимыми бытовыми услугами жителей 24-х отдаленных населенных пунктов. В рамках данных программ из бюджетов областного и районного уровня  в </w:t>
      </w:r>
      <w:r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году предоставлялась субсидия в сумме  </w:t>
      </w:r>
      <w:r>
        <w:rPr>
          <w:b/>
          <w:sz w:val="28"/>
          <w:szCs w:val="28"/>
        </w:rPr>
        <w:t>152</w:t>
      </w:r>
      <w:r>
        <w:rPr>
          <w:sz w:val="28"/>
          <w:szCs w:val="28"/>
        </w:rPr>
        <w:t xml:space="preserve"> тыс. рублей.</w:t>
      </w:r>
    </w:p>
    <w:p w:rsidR="00F769E6" w:rsidRDefault="00F769E6" w:rsidP="00F769E6">
      <w:pPr>
        <w:spacing w:line="276" w:lineRule="auto"/>
        <w:jc w:val="both"/>
        <w:rPr>
          <w:sz w:val="28"/>
          <w:szCs w:val="28"/>
        </w:rPr>
      </w:pPr>
    </w:p>
    <w:p w:rsidR="00F769E6" w:rsidRDefault="00F769E6" w:rsidP="00C87328">
      <w:pPr>
        <w:spacing w:line="276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В Стратегии  социально-экономического развития района одним из приоритетных направлений является  </w:t>
      </w:r>
      <w:r>
        <w:rPr>
          <w:b/>
          <w:spacing w:val="-7"/>
          <w:sz w:val="28"/>
          <w:szCs w:val="28"/>
        </w:rPr>
        <w:t>развитие туризма</w:t>
      </w:r>
      <w:r>
        <w:rPr>
          <w:spacing w:val="-7"/>
          <w:sz w:val="28"/>
          <w:szCs w:val="28"/>
        </w:rPr>
        <w:t xml:space="preserve">. В настоящее время туристические ресурсы района включают в себя  </w:t>
      </w:r>
      <w:r>
        <w:rPr>
          <w:b/>
          <w:spacing w:val="-7"/>
          <w:sz w:val="28"/>
          <w:szCs w:val="28"/>
        </w:rPr>
        <w:t xml:space="preserve">7 </w:t>
      </w:r>
      <w:r>
        <w:rPr>
          <w:bCs/>
          <w:spacing w:val="-7"/>
          <w:sz w:val="28"/>
          <w:szCs w:val="28"/>
        </w:rPr>
        <w:t xml:space="preserve">объектов показа, в их реализации задействовано </w:t>
      </w:r>
      <w:r>
        <w:rPr>
          <w:b/>
          <w:bCs/>
          <w:spacing w:val="-7"/>
          <w:sz w:val="28"/>
          <w:szCs w:val="28"/>
        </w:rPr>
        <w:t xml:space="preserve">6 </w:t>
      </w:r>
      <w:r>
        <w:rPr>
          <w:bCs/>
          <w:spacing w:val="-7"/>
          <w:sz w:val="28"/>
          <w:szCs w:val="28"/>
        </w:rPr>
        <w:t xml:space="preserve">муниципальных учреждений культуры и </w:t>
      </w:r>
      <w:r>
        <w:rPr>
          <w:b/>
          <w:bCs/>
          <w:spacing w:val="-7"/>
          <w:sz w:val="28"/>
          <w:szCs w:val="28"/>
        </w:rPr>
        <w:t>одно</w:t>
      </w:r>
      <w:r>
        <w:rPr>
          <w:bCs/>
          <w:spacing w:val="-7"/>
          <w:sz w:val="28"/>
          <w:szCs w:val="28"/>
        </w:rPr>
        <w:t xml:space="preserve"> частное.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Туризм Первомайского района характеризуется положительной динамикой въездного и внутреннего туризма: за 2018 год туристические объекты нашего края посетило более </w:t>
      </w:r>
      <w:r>
        <w:rPr>
          <w:b/>
          <w:spacing w:val="-7"/>
          <w:sz w:val="28"/>
          <w:szCs w:val="28"/>
        </w:rPr>
        <w:t xml:space="preserve">36 тысяч </w:t>
      </w:r>
      <w:r>
        <w:rPr>
          <w:spacing w:val="-7"/>
          <w:sz w:val="28"/>
          <w:szCs w:val="28"/>
        </w:rPr>
        <w:t>человек,</w:t>
      </w:r>
      <w:r>
        <w:rPr>
          <w:b/>
          <w:spacing w:val="-7"/>
          <w:sz w:val="28"/>
          <w:szCs w:val="28"/>
        </w:rPr>
        <w:t xml:space="preserve"> практически 8 </w:t>
      </w:r>
      <w:r>
        <w:rPr>
          <w:spacing w:val="-7"/>
          <w:sz w:val="28"/>
          <w:szCs w:val="28"/>
        </w:rPr>
        <w:t xml:space="preserve">тысяч из которых  принято в резиденции Бабы - Яги, это на 16 процентов  больше, чем в 2017 году. 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Общее количество занятых в сфере туристической деятельности </w:t>
      </w:r>
      <w:r>
        <w:rPr>
          <w:b/>
          <w:spacing w:val="-7"/>
          <w:sz w:val="28"/>
          <w:szCs w:val="28"/>
        </w:rPr>
        <w:t>- 44</w:t>
      </w:r>
      <w:r>
        <w:rPr>
          <w:spacing w:val="-7"/>
          <w:sz w:val="28"/>
          <w:szCs w:val="28"/>
        </w:rPr>
        <w:t xml:space="preserve"> человека, из них </w:t>
      </w:r>
      <w:r>
        <w:rPr>
          <w:b/>
          <w:spacing w:val="-7"/>
          <w:sz w:val="28"/>
          <w:szCs w:val="28"/>
        </w:rPr>
        <w:t>17</w:t>
      </w:r>
      <w:r>
        <w:rPr>
          <w:spacing w:val="-7"/>
          <w:sz w:val="28"/>
          <w:szCs w:val="28"/>
        </w:rPr>
        <w:t xml:space="preserve"> - сотрудники ООО «Кукобойская старина». От данной организации за 2018 год в бюджет района поступило </w:t>
      </w:r>
      <w:r>
        <w:rPr>
          <w:b/>
          <w:spacing w:val="-7"/>
          <w:sz w:val="28"/>
          <w:szCs w:val="28"/>
        </w:rPr>
        <w:t>448 тысяч рублей</w:t>
      </w:r>
      <w:r>
        <w:rPr>
          <w:spacing w:val="-7"/>
          <w:sz w:val="28"/>
          <w:szCs w:val="28"/>
        </w:rPr>
        <w:t xml:space="preserve"> в виде налоговых платежей.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Популярностью у туристов пользуются экспозиции музея Леса и краеведения. Ежегодно проект «В гости к Фее леса» посещают не менее 5 тысяч человек.   В 2018 году в здании был обновлен зал, посвящённый 100 летнему юбилею Пречистенского народного театра. 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Специалисты туристической отрасли Первомайского района ежегодно участвуют в мероприятиях различного уровня. В июне 2018 года в Совете Федерации прошли дни Ярославской области, на которых туристический проект «Баба Яга» представлял сказочные бренды Ярославии. 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Ведется разработка инвестиционного эко-проекта «Волшебное озеро», в рамках которого для организации семейного отдыха, охоты и рыбалки планируется устройство плотины на искусственном озере в междуречье р. Уча и р. Сивоза.  А СПК «Юрьевское» предоставляет возможность туристам посетить мастер-классы и совершить прогулки по экологическим тропам и рекреационным зонам,  поучаствовать  в интерактивных программах.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Анализ показывает, что спрос на сельский интерактивный туризм растет. В связи с этим, наша основная задача:  создать необходимые условия для организации обслуживания туристов и дальнейшего развития инфраструктуры туризма с целью увеличения притока посетителей, улучшения привлекательности района на туристической карте региона, организации занятости населения и привлечения дополнительных доходов в бюджет.</w:t>
      </w: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</w:p>
    <w:p w:rsidR="00F769E6" w:rsidRDefault="00F769E6" w:rsidP="00F769E6">
      <w:pPr>
        <w:spacing w:line="276" w:lineRule="auto"/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Еще одна первоочередная задача, необходимая для реализации Стратегии социально-экономического развития района – это </w:t>
      </w:r>
      <w:r>
        <w:rPr>
          <w:b/>
          <w:spacing w:val="-7"/>
          <w:sz w:val="28"/>
          <w:szCs w:val="28"/>
        </w:rPr>
        <w:t>устойчивая работа бюджетной сферы</w:t>
      </w:r>
      <w:r>
        <w:rPr>
          <w:spacing w:val="-7"/>
          <w:sz w:val="28"/>
          <w:szCs w:val="28"/>
        </w:rPr>
        <w:t>, сохранение стабильности финансовой системы и обеспечение финансирования первоочередных обязательств перед населением путем укрепления доходной части, привлечения средств из вышестоящего бюджета, экономии и оптимизации бюджетных расходов.</w:t>
      </w:r>
    </w:p>
    <w:p w:rsidR="00F769E6" w:rsidRDefault="00F769E6" w:rsidP="00F769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Доходная часть консолидированного бюджета района  в 2018 году составила 568 млн руб., увеличившись по сравнению с 2017 годом на 6 процентов.  </w:t>
      </w:r>
    </w:p>
    <w:p w:rsidR="00F769E6" w:rsidRDefault="00F769E6" w:rsidP="00F769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Налоговые и неналоговые доходы составили 58 млн. руб., рост к уровню 2017 года  - 10 процентов.</w:t>
      </w:r>
    </w:p>
    <w:p w:rsidR="00F769E6" w:rsidRDefault="00F769E6" w:rsidP="00F769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собственных доходов  на осуществление  полномочий по решению вопросов местного значения  составила 21 процент.</w:t>
      </w:r>
    </w:p>
    <w:p w:rsidR="00F769E6" w:rsidRDefault="00F769E6" w:rsidP="00F769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Наибольший удельный вес в собственных доходах  бюджета района занимают налог на доходы физических лиц,  акцизы по подакцизным товарам, налог на имущество физических лиц  и земельный налог. </w:t>
      </w:r>
    </w:p>
    <w:p w:rsidR="00F769E6" w:rsidRDefault="00F769E6" w:rsidP="00F769E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Неналоговые доходы  в бюджет района поступили в сумме 7,2 млн. руб. с увеличением к предыдущему году на 2,0 млн. руб. или на 38 процентов.                Большое внимание администрацией района и поселений уделяется вопросу поступления земельного налога и налога на имущество физических лиц. Годовые назначения по указанным налогам исполнены на 103 процента. С целью выявления ранее неучтенных объектов налогообложения  проводятся мероприятия по инвентаризации земельных участков и объектов недвижимости. В результате проведенной работы за 2018 год уточнены сведения о 819 объектах налогообложения.       </w:t>
      </w:r>
    </w:p>
    <w:p w:rsidR="00F769E6" w:rsidRDefault="00F769E6" w:rsidP="00F769E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Недоимка по налогам в консолидированный бюджет района составила 7,2 млн. руб., уменьшение по сравнению с прошлым годом на 1,5 млн. руб. </w:t>
      </w:r>
    </w:p>
    <w:p w:rsidR="00F769E6" w:rsidRDefault="00F769E6" w:rsidP="00F769E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бюджета  за 2018 год исполнены в сумме 605 млн. руб. или на 97 % от годового плана. Доля программных расходов составила 92 % от всех расходов консолидированного бюджета района.</w:t>
      </w:r>
    </w:p>
    <w:p w:rsidR="00F769E6" w:rsidRDefault="00F769E6" w:rsidP="00F769E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 принимал участие в 11 федеральных, областных целевых программах, освоено в 2018 году  316 млн.руб.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повышения эффективности использования бюджетных средств и увеличения налоговых и неналоговых доходов бюджета нами принимаются определенные меры.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Организована и будет продолжена работа межведомственной комиссии по укреплению налоговой дисциплины и легализации налоговой базы. В 2018 г. проведено 4 заседания межведомственной комиссии, приглашено 27 руководителей предприятий и индивидуальных предпринимателей, физических лиц, имеющих задолженность по платежам в бюджет района, а также выплачивающих заработную плату ниже прожиточного минимума. В результате деятельности комиссии дополнительные поступления налоговых и неналоговых платежей в бюджеты всех уровней за 2018 год составили 400,6 т. руб.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Заключены соглашения о сотрудничестве между администрацией муниципального района и 4 наиболее крупными плательщиками налогов в бюджет.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Размещение заказов на поставки товаров, услуг, выполнение  работ для муниципальных нужд производится на конкурсной основе. Экономия за 2018 год  составила  более 5,5 млн. руб.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Просроченная кредиторская задолженность за счет средств консолидированного бюджета района по состоянию на 01.01.2019 года </w:t>
      </w:r>
      <w:r>
        <w:rPr>
          <w:rFonts w:eastAsia="Calibri"/>
          <w:sz w:val="28"/>
          <w:szCs w:val="28"/>
          <w:lang w:eastAsia="en-US"/>
        </w:rPr>
        <w:lastRenderedPageBreak/>
        <w:t>отсутствует. Также отсутствует задолженность по оплате труда, начислениям на оплату труда работникам бюджетной сферы, оплате коммунальных расходов.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Структура расходов консолидированного бюджета отражает основные приоритеты развития муниципального района и однозначно имеет социальный характер. Из общего объема расходов  более 68 процентов или 410 млн. руб. - расходы бюджета на социальную сферу. При этом на отрасль «Образование» приходится 204  млн.руб. , «Культура» - 44 млн.руб., «Социальная политика» - 163 млн.руб. , «Спорт» - 70  млн.руб. </w:t>
      </w:r>
    </w:p>
    <w:p w:rsidR="00F769E6" w:rsidRDefault="00F769E6" w:rsidP="00F769E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F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51CAF"/>
    <w:rsid w:val="009C2AB9"/>
    <w:rsid w:val="00A15A3C"/>
    <w:rsid w:val="00BF3579"/>
    <w:rsid w:val="00C31548"/>
    <w:rsid w:val="00C87328"/>
    <w:rsid w:val="00CA7A02"/>
    <w:rsid w:val="00CD1E39"/>
    <w:rsid w:val="00D5040C"/>
    <w:rsid w:val="00DE76E2"/>
    <w:rsid w:val="00DF7DE5"/>
    <w:rsid w:val="00EA6918"/>
    <w:rsid w:val="00EF240A"/>
    <w:rsid w:val="00F769E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2020-03-04T04:46:00Z</dcterms:created>
  <dcterms:modified xsi:type="dcterms:W3CDTF">2020-03-04T04:51:00Z</dcterms:modified>
</cp:coreProperties>
</file>